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017" w:rsidRPr="00366017" w:rsidRDefault="00366017" w:rsidP="001352F4">
      <w:pPr>
        <w:spacing w:after="0" w:line="240" w:lineRule="auto"/>
        <w:rPr>
          <w:rFonts w:ascii="Arial" w:eastAsia="Times New Roman" w:hAnsi="Arial" w:cs="Arial"/>
          <w:b/>
          <w:color w:val="00B050"/>
          <w:sz w:val="28"/>
          <w:szCs w:val="28"/>
        </w:rPr>
      </w:pPr>
      <w:r w:rsidRPr="00366017">
        <w:rPr>
          <w:rFonts w:ascii="Arial" w:eastAsia="Times New Roman" w:hAnsi="Arial" w:cs="Arial"/>
          <w:b/>
          <w:color w:val="00B050"/>
          <w:sz w:val="28"/>
          <w:szCs w:val="28"/>
        </w:rPr>
        <w:t>PREDLOG ZA IZMENU ZAKONA O PROMETU NEPOKRETNOSTI</w:t>
      </w:r>
    </w:p>
    <w:p w:rsidR="001352F4" w:rsidRPr="001352F4" w:rsidRDefault="001352F4" w:rsidP="001352F4">
      <w:pPr>
        <w:spacing w:after="0" w:line="240" w:lineRule="auto"/>
        <w:rPr>
          <w:rFonts w:ascii="Arial" w:eastAsia="Times New Roman" w:hAnsi="Arial" w:cs="Arial"/>
          <w:sz w:val="26"/>
          <w:szCs w:val="26"/>
        </w:rPr>
      </w:pPr>
      <w:r w:rsidRPr="001352F4">
        <w:rPr>
          <w:rFonts w:ascii="Arial" w:eastAsia="Times New Roman" w:hAnsi="Arial" w:cs="Arial"/>
          <w:sz w:val="26"/>
          <w:szCs w:val="26"/>
        </w:rPr>
        <w:t> </w:t>
      </w:r>
    </w:p>
    <w:p w:rsidR="001352F4" w:rsidRPr="001352F4" w:rsidRDefault="001352F4" w:rsidP="001352F4">
      <w:pPr>
        <w:spacing w:after="0" w:line="240" w:lineRule="auto"/>
        <w:jc w:val="center"/>
        <w:rPr>
          <w:rFonts w:ascii="Arial" w:eastAsia="Times New Roman" w:hAnsi="Arial" w:cs="Arial"/>
          <w:sz w:val="31"/>
          <w:szCs w:val="31"/>
        </w:rPr>
      </w:pPr>
      <w:bookmarkStart w:id="0" w:name="str_1"/>
      <w:bookmarkEnd w:id="0"/>
      <w:r w:rsidRPr="001352F4">
        <w:rPr>
          <w:rFonts w:ascii="Arial" w:eastAsia="Times New Roman" w:hAnsi="Arial" w:cs="Arial"/>
          <w:sz w:val="31"/>
          <w:szCs w:val="31"/>
        </w:rPr>
        <w:t>I OSNOVNE ODREDBE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 w:name="clan_1"/>
      <w:bookmarkEnd w:id="1"/>
      <w:r w:rsidRPr="001352F4">
        <w:rPr>
          <w:rFonts w:ascii="Arial" w:eastAsia="Times New Roman" w:hAnsi="Arial" w:cs="Arial"/>
          <w:b/>
          <w:bCs/>
          <w:sz w:val="24"/>
          <w:szCs w:val="24"/>
        </w:rPr>
        <w:t>Član 1</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Promet nepokretnosti je slobodan, ako zakonom nije drugačije određeno.</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Nepokretnosti, u smislu ovog zakona, jesu: zemljište (poljoprivredno, građevinsko, šume i šumsko zemljište), zgrade (poslovne, stambene, stambeno-poslovne, ekonomske i dr.) i drugi građevinski objekti, kao i posebni delovi zgrada (stanovi, poslovne prostorije, garaže i garažna mesta) na kojima može postojati zasebno pravo svojine (u daljem tekstu: nepokretnosti).</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2" w:name="clan_2"/>
      <w:bookmarkEnd w:id="2"/>
      <w:r w:rsidRPr="001352F4">
        <w:rPr>
          <w:rFonts w:ascii="Arial" w:eastAsia="Times New Roman" w:hAnsi="Arial" w:cs="Arial"/>
          <w:b/>
          <w:bCs/>
          <w:sz w:val="24"/>
          <w:szCs w:val="24"/>
        </w:rPr>
        <w:t>Član 2</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Promet nepokretnosti, u smislu ovog zakona, jeste prenos prava svojine na nepokretnosti pravnim poslom, uz naknadu ili bez naknade.</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Prometom nepokretnosti smatra se i prenos prava korišćenja na nepokretnosti u javnoj svojini sa jednog na drugog nosioca prava korišćenja na nepokretnosti u javnoj svojini.</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3" w:name="clan_3"/>
      <w:bookmarkEnd w:id="3"/>
      <w:r w:rsidRPr="001352F4">
        <w:rPr>
          <w:rFonts w:ascii="Arial" w:eastAsia="Times New Roman" w:hAnsi="Arial" w:cs="Arial"/>
          <w:b/>
          <w:bCs/>
          <w:sz w:val="24"/>
          <w:szCs w:val="24"/>
        </w:rPr>
        <w:t>Član 3</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Prenosom prava svojine na zgradi, odnosno drugom građevinskom objektu, istovremeno se prenosi i pravo svojine na zemljištu na kojem se zgrada nalazi, kao i na zemljištu koje služi za redovnu upotrebu zgrade.</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Zemljište koje služi za redovnu upotrebu zgrade utvrđuje se ugovorom o prometu nepokretnosti, a ako to nije ugovoreno, primenjuju se pravila predviđena propisima o planiranju i izgradnji kojima se definiše zemljište koje služi za redovnu upotrebu zgrade.</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Prenosom prava svojine na zgradi izgrađenoj na zemljištu na kome vlasnik zgrade nema pravo svojine, već samo pravo korišćenja ili pravo zakupa, prenosi se i pravo korišćenja ili pravo zakupa na zemljištu na kome se zgrada nalazi, kao i na zemljištu koje služi za redovnu upotrebu zgrade.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4" w:name="clan_4"/>
      <w:bookmarkEnd w:id="4"/>
      <w:r w:rsidRPr="001352F4">
        <w:rPr>
          <w:rFonts w:ascii="Arial" w:eastAsia="Times New Roman" w:hAnsi="Arial" w:cs="Arial"/>
          <w:b/>
          <w:bCs/>
          <w:sz w:val="24"/>
          <w:szCs w:val="24"/>
        </w:rPr>
        <w:t>Član 4</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Ugovor o prometu nepokretnosti zaključuje se u obliku javnobeležničkog zapisa.</w:t>
      </w:r>
    </w:p>
    <w:p w:rsidR="0083156C" w:rsidRPr="00A82238" w:rsidRDefault="0083156C" w:rsidP="001352F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ugovor o prometu nepokretnosti zaključuje se u pisanoj formi, a potpisi ugovarača overavaju se od strane javnog beležnika.</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Za sastavljanje ugovora o prometu nepokretnosti u obliku javnobeležničkog zapisa isključivo je nadležan javni beležnik na čijem se području nalazi nepokretnost koja je predmet ugovora.</w:t>
      </w:r>
    </w:p>
    <w:p w:rsidR="0083156C" w:rsidRPr="00A82238" w:rsidRDefault="0083156C" w:rsidP="0083156C">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Za overu ugovora o prometu nepokretnosti  isključivo je nadležan javni beležnik na čijem se području nalazi nepokretnost koja je predmet ugovora.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lastRenderedPageBreak/>
        <w:t>Ugovori koji nisu zaključeni na način iz st. 1. i 2. ovog člana, ne proizvode pravno dejstvo.</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Ako javni beležnik, na osnovu izvršenog uvida u posebnu evidenciju o ugovorima o prometu nepokretnosti, utvrdi da su u sudu već overeni potpisi na ugovoru o prometu iste nepokretnosti, odnosno da je kod javnog beležnika ili u sudu sačinjen javnobeležnički zapis o prometu iste nepokretnosti, a prodavac je isto lice, dužan je da o tome upozori ugovornike i da to upozorenje unese u javnobeležnički zapis, a ako se ugovornici protive unošenju upozorenja, javni beležnik odbija da sačini javnobeležnički zapis.</w:t>
      </w:r>
    </w:p>
    <w:p w:rsidR="00D40CCB" w:rsidRPr="00A82238" w:rsidRDefault="00EC42C5" w:rsidP="00EC42C5">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Ako javni beležnik, na osnovu izvršenog uvida u posebnu evidenciju o ugovorima o prometu nepokretnosti, utvrdi da su u sudu ili kod javnog beležnika već overeni potpisi na ugovoru o prometu iste nepokretnosti,  a prodavac je isto lice, dužan je da odbije overu</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 xml:space="preserve">Javni beležnik koji je sačinio javnobeležnički zapis o ugovoru o prometu nepokretnosti dužan je da overen prepis tog javnobeležničkog zapisa odmah dostavi sudu koji je nadležan za vođenje posebne evidencije javnobeležničkih zapisa o ugovorima o prometu nepokretnosti. </w:t>
      </w:r>
    </w:p>
    <w:p w:rsidR="00D40CCB" w:rsidRPr="00A82238" w:rsidRDefault="00D40CCB" w:rsidP="00D40CCB">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 xml:space="preserve">PREDLOG: Javni beležnik koji je overio ugovor o prometu nepokretnosti dužan je da primerak overenog ugovora odmah dostavi sudu koji je nadležan za vođenje posebne evidencije  o ugovorima o prometu nepokretnosti. </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Javni beležnik koji je sačinio javnobeležnički zapis o ugovoru o prometu nepokretnosti dužan je da overen prepis tog javnobeležničkog zapisa dostavi organu nadležnom za utvrđivanje i naplatu javnih prihoda, u roku od deset dana od dana sačinjavanja.</w:t>
      </w:r>
    </w:p>
    <w:p w:rsidR="00E731C4" w:rsidRPr="00A82238" w:rsidRDefault="00E731C4" w:rsidP="00E731C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Javni beležnik koji je overio ugovor o prometu nepokretnosti dužan je da primerak   tog ugovora dostavi organu nadležnom za utvrđivanje i naplatu javnih prihoda, u roku od deset dana od dana overe.</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Osnovni sud vodi posebnu evidenciju javnobeležničkih zapisa o ugovorima o prometu nepokretnosti koje se nalaze na njegovom području. Posebna evidencija sadrži: podatke o ugovornicima, podatke o nepokretnosti i podatke o javnobeležničkom zapisu o ugovoru o prometu nepokretnosti. Pravo uvida u posebnu evidenciju imaju javni beležnici sa područja osnovnog suda koji vodi posebnu evidenciju.</w:t>
      </w:r>
    </w:p>
    <w:p w:rsidR="00E731C4" w:rsidRPr="00A82238" w:rsidRDefault="00E731C4" w:rsidP="00E731C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Osnovni sud vodi posebnu evidenciju o ugovorima o prometu nepokretnosti koje se nalaze na njegovom području. Posebna evidencija sadrži: podatke o ugovornicima, podatke o nepokretnosti i podatke o ugovoru o prometu nepokretnosti. Pravo uvida u posebnu evidenciju imaju javni beležnici sa područja osnovnog suda koji vodi posebnu evidenciju.</w:t>
      </w:r>
    </w:p>
    <w:p w:rsidR="00E731C4" w:rsidRPr="001352F4" w:rsidRDefault="00E731C4" w:rsidP="001352F4">
      <w:pPr>
        <w:spacing w:before="100" w:beforeAutospacing="1" w:after="100" w:afterAutospacing="1" w:line="240" w:lineRule="auto"/>
        <w:rPr>
          <w:rFonts w:ascii="Arial" w:eastAsia="Times New Roman" w:hAnsi="Arial" w:cs="Arial"/>
          <w:color w:val="FF0000"/>
        </w:rPr>
      </w:pP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Propis kojim se bliže uređuje vođenje posebne evidencije iz stava 7. ovog člana donosi ministar nadležan za pravosuđe.</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Ako javni beležnik, na osnovu izvršenog uvida u registar nepokretnosti ili na drugi način, utvrdi da je predmet ugovora o prometu nepokretnosti objekat ili poseban deo zgrade za koji nije izdata upotrebna dozvola ili u pogledu koga je u toku postupak legalizacije, dužan je da o tome upozori ugovornike i da to upozorenje unese u javnobeležnički zapis, a ako se ugovornici protive unošenju upozorenja, javni beležnik odbija da sačini javnobeležnički zapis.</w:t>
      </w:r>
    </w:p>
    <w:p w:rsidR="00E731C4" w:rsidRPr="00A82238" w:rsidRDefault="00E731C4" w:rsidP="001352F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lastRenderedPageBreak/>
        <w:t>PREDLOG: brisati ceo stav!</w:t>
      </w:r>
    </w:p>
    <w:p w:rsidR="009D3F46" w:rsidRPr="00A82238" w:rsidRDefault="009D3F46" w:rsidP="001352F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UBACITI ČL.4a sa sledećim t</w:t>
      </w:r>
      <w:r w:rsidR="0045410B" w:rsidRPr="00A82238">
        <w:rPr>
          <w:rFonts w:ascii="Arial" w:eastAsia="Times New Roman" w:hAnsi="Arial" w:cs="Arial"/>
          <w:color w:val="00B050"/>
        </w:rPr>
        <w:t>e</w:t>
      </w:r>
      <w:r w:rsidRPr="00A82238">
        <w:rPr>
          <w:rFonts w:ascii="Arial" w:eastAsia="Times New Roman" w:hAnsi="Arial" w:cs="Arial"/>
          <w:color w:val="00B050"/>
        </w:rPr>
        <w:t>kstom:</w:t>
      </w:r>
    </w:p>
    <w:p w:rsidR="0045410B" w:rsidRPr="00A82238" w:rsidRDefault="0045410B" w:rsidP="001352F4">
      <w:pPr>
        <w:spacing w:before="100" w:beforeAutospacing="1" w:after="100" w:afterAutospacing="1" w:line="240" w:lineRule="auto"/>
        <w:rPr>
          <w:rFonts w:ascii="Arial" w:eastAsia="Times New Roman" w:hAnsi="Arial" w:cs="Arial"/>
          <w:color w:val="00B050"/>
        </w:rPr>
      </w:pPr>
      <w:r>
        <w:rPr>
          <w:rFonts w:ascii="Arial" w:eastAsia="Times New Roman" w:hAnsi="Arial" w:cs="Arial"/>
          <w:color w:val="FF0000"/>
        </w:rPr>
        <w:t xml:space="preserve">                                                             </w:t>
      </w:r>
      <w:r w:rsidRPr="00A82238">
        <w:rPr>
          <w:rFonts w:ascii="Arial" w:eastAsia="Times New Roman" w:hAnsi="Arial" w:cs="Arial"/>
          <w:color w:val="00B050"/>
        </w:rPr>
        <w:t>Čl.4a</w:t>
      </w:r>
    </w:p>
    <w:p w:rsidR="0045410B" w:rsidRPr="002E0084" w:rsidRDefault="0045410B" w:rsidP="0045410B">
      <w:pPr>
        <w:spacing w:before="100" w:beforeAutospacing="1" w:after="100" w:afterAutospacing="1" w:line="240" w:lineRule="auto"/>
        <w:rPr>
          <w:rFonts w:ascii="Arial" w:eastAsia="Times New Roman" w:hAnsi="Arial" w:cs="Arial"/>
          <w:color w:val="00B050"/>
        </w:rPr>
      </w:pPr>
      <w:r w:rsidRPr="002E0084">
        <w:rPr>
          <w:rFonts w:ascii="Arial" w:eastAsia="Times New Roman" w:hAnsi="Arial" w:cs="Arial"/>
          <w:color w:val="00B050"/>
        </w:rPr>
        <w:t>Sud može da prizna pravno dejstvo ugovora o prometu nepokretnosti</w:t>
      </w:r>
      <w:r w:rsidR="003F18F9">
        <w:rPr>
          <w:rFonts w:ascii="Arial" w:eastAsia="Times New Roman" w:hAnsi="Arial" w:cs="Arial"/>
          <w:color w:val="00B050"/>
        </w:rPr>
        <w:t xml:space="preserve"> iz čl.4</w:t>
      </w:r>
      <w:r w:rsidRPr="002E0084">
        <w:rPr>
          <w:rFonts w:ascii="Arial" w:eastAsia="Times New Roman" w:hAnsi="Arial" w:cs="Arial"/>
          <w:color w:val="00B050"/>
        </w:rPr>
        <w:t>, koji je zaključen u pisanom obliku, na kome potpisi ugovarača nisu overeni od strane suda</w:t>
      </w:r>
      <w:r w:rsidR="003F18F9">
        <w:rPr>
          <w:rFonts w:ascii="Arial" w:eastAsia="Times New Roman" w:hAnsi="Arial" w:cs="Arial"/>
          <w:color w:val="00B050"/>
        </w:rPr>
        <w:t xml:space="preserve"> ili javnog beležnika</w:t>
      </w:r>
      <w:r w:rsidRPr="002E0084">
        <w:rPr>
          <w:rFonts w:ascii="Arial" w:eastAsia="Times New Roman" w:hAnsi="Arial" w:cs="Arial"/>
          <w:color w:val="00B050"/>
        </w:rPr>
        <w:t>, pod uslovom da je ugovor ispunjen u celini ili pretežnim delom, da nije povređeno pravo preče kupovine i da nije povređen prinudni propis.</w:t>
      </w:r>
    </w:p>
    <w:p w:rsidR="0045410B" w:rsidRPr="002E0084" w:rsidRDefault="0045410B" w:rsidP="0045410B">
      <w:pPr>
        <w:spacing w:before="100" w:beforeAutospacing="1" w:after="100" w:afterAutospacing="1" w:line="240" w:lineRule="auto"/>
        <w:rPr>
          <w:rFonts w:ascii="Arial" w:eastAsia="Times New Roman" w:hAnsi="Arial" w:cs="Arial"/>
          <w:color w:val="00B050"/>
        </w:rPr>
      </w:pPr>
      <w:r w:rsidRPr="002E0084">
        <w:rPr>
          <w:rFonts w:ascii="Arial" w:eastAsia="Times New Roman" w:hAnsi="Arial" w:cs="Arial"/>
          <w:color w:val="00B050"/>
        </w:rPr>
        <w:t xml:space="preserve">Sud </w:t>
      </w:r>
      <w:r w:rsidR="003F18F9">
        <w:rPr>
          <w:rFonts w:ascii="Arial" w:eastAsia="Times New Roman" w:hAnsi="Arial" w:cs="Arial"/>
          <w:color w:val="00B050"/>
        </w:rPr>
        <w:t>koji je</w:t>
      </w:r>
      <w:r w:rsidRPr="002E0084">
        <w:rPr>
          <w:rFonts w:ascii="Arial" w:eastAsia="Times New Roman" w:hAnsi="Arial" w:cs="Arial"/>
          <w:color w:val="00B050"/>
        </w:rPr>
        <w:t xml:space="preserve"> doneo odluku u smislu </w:t>
      </w:r>
      <w:r w:rsidR="003F18F9">
        <w:rPr>
          <w:rFonts w:ascii="Arial" w:eastAsia="Times New Roman" w:hAnsi="Arial" w:cs="Arial"/>
          <w:color w:val="00B050"/>
        </w:rPr>
        <w:t xml:space="preserve">prethodnog </w:t>
      </w:r>
      <w:r w:rsidRPr="002E0084">
        <w:rPr>
          <w:rFonts w:ascii="Arial" w:eastAsia="Times New Roman" w:hAnsi="Arial" w:cs="Arial"/>
          <w:color w:val="00B050"/>
        </w:rPr>
        <w:t xml:space="preserve">stava ovog člana, dužan je da primerak </w:t>
      </w:r>
      <w:r w:rsidR="003F18F9">
        <w:rPr>
          <w:rFonts w:ascii="Arial" w:eastAsia="Times New Roman" w:hAnsi="Arial" w:cs="Arial"/>
          <w:color w:val="00B050"/>
        </w:rPr>
        <w:t>pr</w:t>
      </w:r>
      <w:r w:rsidRPr="002E0084">
        <w:rPr>
          <w:rFonts w:ascii="Arial" w:eastAsia="Times New Roman" w:hAnsi="Arial" w:cs="Arial"/>
          <w:color w:val="00B050"/>
        </w:rPr>
        <w:t>avosnažne odluke, dostavi</w:t>
      </w:r>
      <w:r w:rsidR="003F18F9">
        <w:rPr>
          <w:rFonts w:ascii="Arial" w:eastAsia="Times New Roman" w:hAnsi="Arial" w:cs="Arial"/>
          <w:color w:val="00B050"/>
        </w:rPr>
        <w:t>ti</w:t>
      </w:r>
      <w:r w:rsidRPr="002E0084">
        <w:rPr>
          <w:rFonts w:ascii="Arial" w:eastAsia="Times New Roman" w:hAnsi="Arial" w:cs="Arial"/>
          <w:color w:val="00B050"/>
        </w:rPr>
        <w:t xml:space="preserve"> republičkom organu nadležnom za utvrđivanje i naplatu javnih prihoda, u roku od deset dana od dana  pravosnažnosti odluke.</w:t>
      </w:r>
    </w:p>
    <w:p w:rsidR="0045410B" w:rsidRPr="001352F4" w:rsidRDefault="009D3F46" w:rsidP="001352F4">
      <w:pPr>
        <w:spacing w:before="100" w:beforeAutospacing="1" w:after="100" w:afterAutospacing="1" w:line="240" w:lineRule="auto"/>
        <w:rPr>
          <w:rFonts w:ascii="Arial" w:eastAsia="Times New Roman" w:hAnsi="Arial" w:cs="Arial"/>
          <w:color w:val="FF0000"/>
        </w:rPr>
      </w:pPr>
      <w:r>
        <w:rPr>
          <w:rFonts w:ascii="Arial" w:eastAsia="Times New Roman" w:hAnsi="Arial" w:cs="Arial"/>
          <w:color w:val="FF0000"/>
        </w:rPr>
        <w:t xml:space="preserve">                                         </w:t>
      </w:r>
    </w:p>
    <w:p w:rsidR="001352F4" w:rsidRPr="001352F4" w:rsidRDefault="001352F4" w:rsidP="001352F4">
      <w:pPr>
        <w:spacing w:after="0" w:line="240" w:lineRule="auto"/>
        <w:jc w:val="center"/>
        <w:rPr>
          <w:rFonts w:ascii="Arial" w:eastAsia="Times New Roman" w:hAnsi="Arial" w:cs="Arial"/>
          <w:sz w:val="31"/>
          <w:szCs w:val="31"/>
        </w:rPr>
      </w:pPr>
      <w:bookmarkStart w:id="5" w:name="str_2"/>
      <w:bookmarkEnd w:id="5"/>
      <w:r w:rsidRPr="001352F4">
        <w:rPr>
          <w:rFonts w:ascii="Arial" w:eastAsia="Times New Roman" w:hAnsi="Arial" w:cs="Arial"/>
          <w:sz w:val="31"/>
          <w:szCs w:val="31"/>
        </w:rPr>
        <w:t>II PRAVO PREČE KUPOVINE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6" w:name="clan_5"/>
      <w:bookmarkEnd w:id="6"/>
      <w:r w:rsidRPr="001352F4">
        <w:rPr>
          <w:rFonts w:ascii="Arial" w:eastAsia="Times New Roman" w:hAnsi="Arial" w:cs="Arial"/>
          <w:b/>
          <w:bCs/>
          <w:sz w:val="24"/>
          <w:szCs w:val="24"/>
        </w:rPr>
        <w:t>Član 5</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Suvlasnik nepokretnosti koji namerava da proda svoj suvlasnički deo dužan je da ga prethodno ponudi na prodaju ostalim suvlasnicima.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U slučaju kad ima više suvlasnika, prvenstvo u ostvarivanju prava preče kupovine ima suvlasnik sa većim suvlasničkim delom.</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Kad ima više suvlasnika koji bi prema stavu 2. ovog člana imali pravo preče kupovine, suvlasnik nepokretnosti ima pravo da sam odluči kome će od njih prodati svoj deo nepokretnosti.</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7" w:name="clan_6"/>
      <w:bookmarkEnd w:id="7"/>
      <w:r w:rsidRPr="001352F4">
        <w:rPr>
          <w:rFonts w:ascii="Arial" w:eastAsia="Times New Roman" w:hAnsi="Arial" w:cs="Arial"/>
          <w:b/>
          <w:bCs/>
          <w:sz w:val="24"/>
          <w:szCs w:val="24"/>
        </w:rPr>
        <w:t>Član 6</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Vlasnik koji namerava da proda poljoprivredno zemljište, dužan je da ga prethodno ponudi vlasniku susednog poljoprivrednog zemljišta.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U slučaju kad ima više vlasnika susednog zemljišta čije se poljoprivredno zemljište graniči sa poljoprivrednim zemljištem prodavca, prvenstvo u ostvarivanju prava preče kupovine ima vlasnik susednog zemljišta čije se poljoprivredno zemljište pretežnim delom graniči sa zemljištem prodavca. Ako ima više vlasnika susednog zemljišta čije se poljoprivredno zemljište pretežnim delom graniči sa zemljištem prodavca, a granične linije su jednake, prednost između njih ima vlasnik susednog zemljišta čija je površina najveća.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 xml:space="preserve">U ostvarivanju prava preče kupovine vlasnik susednog zemljišta je po redosledu iza suvlasnika zemljišta koje je predmet prodaje. </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8" w:name="clan_7"/>
      <w:bookmarkEnd w:id="8"/>
      <w:r w:rsidRPr="001352F4">
        <w:rPr>
          <w:rFonts w:ascii="Arial" w:eastAsia="Times New Roman" w:hAnsi="Arial" w:cs="Arial"/>
          <w:b/>
          <w:bCs/>
          <w:sz w:val="24"/>
          <w:szCs w:val="24"/>
        </w:rPr>
        <w:t>Član 7</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lastRenderedPageBreak/>
        <w:t>Ponuda iz čl. 5. i 6. ovog zakona, koja se dostavlja istovremeno svim nosiocima prava preče kupovine, mora da sadrži podatke o nepokretnosti, ceni i ostalim uslovima prodaje.</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Ponuda mora biti u pismenom obliku.</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Imalac prava preče kupovine dužan je da se u roku od 15 dana od dana prijema ponude pismenim putem izjasni o ponudi.</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 xml:space="preserve">Ponuda i izjava o prihvatanju ponude iz st. 1. i 3. ovog člana mora se učiniti preporučenim pismom. </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9" w:name="clan_8"/>
      <w:bookmarkEnd w:id="9"/>
      <w:r w:rsidRPr="001352F4">
        <w:rPr>
          <w:rFonts w:ascii="Arial" w:eastAsia="Times New Roman" w:hAnsi="Arial" w:cs="Arial"/>
          <w:b/>
          <w:bCs/>
          <w:sz w:val="24"/>
          <w:szCs w:val="24"/>
        </w:rPr>
        <w:t>Član 8</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Ako se imalac prava preče kupovine, kome je učinjena ponuda, u roku od 15 dana od dana prijema ponude, ne izjasni na način iz člana 7. stav 3. ovog zakona da prihvata ponudu, prodavac može prodati nepokretnost drugom licu, ali ne pod povoljnijim uslovima.</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0" w:name="clan_9"/>
      <w:bookmarkEnd w:id="10"/>
      <w:r w:rsidRPr="001352F4">
        <w:rPr>
          <w:rFonts w:ascii="Arial" w:eastAsia="Times New Roman" w:hAnsi="Arial" w:cs="Arial"/>
          <w:b/>
          <w:bCs/>
          <w:sz w:val="24"/>
          <w:szCs w:val="24"/>
        </w:rPr>
        <w:t>Član 9</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Ako imalac prava preče kupovine ne prihvati ponudu, a vlasnik tu nepokretnost ne proda ni trećem licu u roku od jedne godine od dana neprihvatanja ponude, dužan je da u slučaju ponovne prodaje postupi po odredbama čl. 5. do 7. ovog zakona.</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1" w:name="clan_10"/>
      <w:bookmarkEnd w:id="11"/>
      <w:r w:rsidRPr="001352F4">
        <w:rPr>
          <w:rFonts w:ascii="Arial" w:eastAsia="Times New Roman" w:hAnsi="Arial" w:cs="Arial"/>
          <w:b/>
          <w:bCs/>
          <w:sz w:val="24"/>
          <w:szCs w:val="24"/>
        </w:rPr>
        <w:t>Član 10</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Ako je prodavac prodao nepokretnost, a nije je prethodno ponudio imaocu prava preče kupovine ili je nepokretnost prodao pod uslovima povoljnijim od uslova iz ponude, imalac prava preče kupovine može tužbom da zahteva da se ugovor o prodaji nepokretnosti oglasi bez dejstva prema njemu i da se nepokretnost njemu proda i preda pod istim uslovima.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Tužba iz stava 1. ovog člana može se podneti nadležnom sudu u roku od 30 dana od dana kada je imalac prava preče kupovine saznao za prodaju te nepokretnosti, a najkasnije u roku od dve godine od dana zaključenja ugovora o prodaji nepokretnosti.</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Ako ugovor o prodaji nepokretnosti nije zaključen u obliku propisanim ovim zakonom, a nepokretnost je predata kupcu u državinu, smatraće se da je na taj način došlo do povrede prava preče kupovine, pa lice koje ima to pravo može tužbom da zahteva ostvarivanje tog prava.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Tužba iz stava 3. ovog člana može se podneti nadležnom sudu u roku od jedne godine od dana saznanja za prenos državine, a najkasnije u roku od dve godine od dana predaje nepokretnosti kupcu u državinu.</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Tužilac je dužan da istovremeno sa podnošenjem tužbe iz st. 1. i 3. ovog člana položi kod nadležnog suda iznos u visini tržišne vrednosti nepokretnosti na dan podnošenja tužbe.</w:t>
      </w:r>
    </w:p>
    <w:p w:rsidR="001352F4" w:rsidRPr="001352F4" w:rsidRDefault="001352F4" w:rsidP="001352F4">
      <w:pPr>
        <w:spacing w:after="0" w:line="240" w:lineRule="auto"/>
        <w:jc w:val="center"/>
        <w:rPr>
          <w:rFonts w:ascii="Arial" w:eastAsia="Times New Roman" w:hAnsi="Arial" w:cs="Arial"/>
          <w:sz w:val="31"/>
          <w:szCs w:val="31"/>
        </w:rPr>
      </w:pPr>
      <w:bookmarkStart w:id="12" w:name="str_3"/>
      <w:bookmarkEnd w:id="12"/>
      <w:r w:rsidRPr="001352F4">
        <w:rPr>
          <w:rFonts w:ascii="Arial" w:eastAsia="Times New Roman" w:hAnsi="Arial" w:cs="Arial"/>
          <w:sz w:val="31"/>
          <w:szCs w:val="31"/>
        </w:rPr>
        <w:t>III POSEBNE ODREDBE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3" w:name="clan_11"/>
      <w:bookmarkEnd w:id="13"/>
      <w:r w:rsidRPr="001352F4">
        <w:rPr>
          <w:rFonts w:ascii="Arial" w:eastAsia="Times New Roman" w:hAnsi="Arial" w:cs="Arial"/>
          <w:b/>
          <w:bCs/>
          <w:sz w:val="24"/>
          <w:szCs w:val="24"/>
        </w:rPr>
        <w:t>Član 11</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lastRenderedPageBreak/>
        <w:t>Ništav je ugovor o prometu nepokretnosti zaključen pod uslovima postojanja pritiska i nasilja, odnosno u uslovima i okolnostima u kojima je bila ugrožena ili nije bila obezbeđena sigurnost ljudi i imovine, ostvarivanje zaštite sloboda, prava i dužnosti građana ili zakonitost i ravnopravnost građana.</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4" w:name="clan_12"/>
      <w:bookmarkEnd w:id="14"/>
      <w:r w:rsidRPr="001352F4">
        <w:rPr>
          <w:rFonts w:ascii="Arial" w:eastAsia="Times New Roman" w:hAnsi="Arial" w:cs="Arial"/>
          <w:b/>
          <w:bCs/>
          <w:sz w:val="24"/>
          <w:szCs w:val="24"/>
        </w:rPr>
        <w:t>Član 12</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Nepokretnosti u javnoj svojini mogu se otuđiti u skladu sa zakonom koji uređuje javnu svojinu, ako posebnim zakonom nije drugačije određeno.</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Poljoprivredno i građevinsko zemljište, šume i šumsko zemljište, kao i lučko zemljište ne mogu se otuđiti iz javne svojine, ako zakonom nije drugačije određeno.</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5" w:name="clan_13"/>
      <w:bookmarkEnd w:id="15"/>
      <w:r w:rsidRPr="001352F4">
        <w:rPr>
          <w:rFonts w:ascii="Arial" w:eastAsia="Times New Roman" w:hAnsi="Arial" w:cs="Arial"/>
          <w:b/>
          <w:bCs/>
          <w:sz w:val="24"/>
          <w:szCs w:val="24"/>
        </w:rPr>
        <w:t>Član 13</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Vlasnik nepokretnosti može se jednostranom izjavom odreći prava svojine na nepokretnosti u korist Republike Srbije, autonomne pokrajine, odnosno jedinice lokalne samouprave.</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Izjava o odricanju, u smislu stava 1. ovog člana, daje se u obliku javnobeležničkog zapisa i služi kao osnov za upis u javnu knjigu o evidenciji nepokretnosti i pravima na njima.</w:t>
      </w:r>
    </w:p>
    <w:p w:rsidR="00710CD3" w:rsidRPr="00A82238" w:rsidRDefault="00710CD3" w:rsidP="00710CD3">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Izjava o odricanju overena kod javnog beležnika, u smislu stava 1. ovog člana, služi kao osnov za upis u  javnu knjigu o evidenciji nepokretnosti i pravima na njima.</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Od podnosioca izjave će se, pre njenog potpisivanja, zatražiti da podnese izvod iz javne knjige o evidenciji nepokretnosti i pravima na njima, odnosno drugu odgovarajuću ispravu na osnovu koje se utvrđuje da je on vlasnik nepokretnosti.</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Javni beležnik će potpisanu izjavu, zajedno sa priloženim ispravama, u roku od 15 dana dostaviti Republičkoj direkciji za imovinu Republike Srbije, odnosno nadležnom organu autonomne pokrajine ili jedinice lokalne samouprave, radi pokretanja postupka za upis prava i određivanje načina korišćenja predmetne nepokretnosti.</w:t>
      </w:r>
    </w:p>
    <w:p w:rsidR="00A14691" w:rsidRPr="00A82238" w:rsidRDefault="00A14691" w:rsidP="00A14691">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Javni beležnik će ovrenu izjavu, zajedno sa priloženim ispravama, u roku od 15 dana dostaviti Republičkoj direkciji za imovinu Republike Srbije, odnosno nadležnom organu autonomne pokrajine ili jedinice lokalne samouprave, radi pokretanja postupka za upis prava i određivanje načina korišćenja predmetne nepokretnosti.</w:t>
      </w:r>
    </w:p>
    <w:p w:rsidR="00A14691" w:rsidRPr="001352F4" w:rsidRDefault="00A14691" w:rsidP="001352F4">
      <w:pPr>
        <w:spacing w:before="100" w:beforeAutospacing="1" w:after="100" w:afterAutospacing="1" w:line="240" w:lineRule="auto"/>
        <w:rPr>
          <w:rFonts w:ascii="Arial" w:eastAsia="Times New Roman" w:hAnsi="Arial" w:cs="Arial"/>
          <w:color w:val="FF0000"/>
        </w:rPr>
      </w:pP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6" w:name="clan_14"/>
      <w:bookmarkEnd w:id="16"/>
      <w:r w:rsidRPr="001352F4">
        <w:rPr>
          <w:rFonts w:ascii="Arial" w:eastAsia="Times New Roman" w:hAnsi="Arial" w:cs="Arial"/>
          <w:b/>
          <w:bCs/>
          <w:sz w:val="24"/>
          <w:szCs w:val="24"/>
        </w:rPr>
        <w:t>Član 14</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Javni beležnik koji sačinjava javnobeležnički zapis o ugovoru o otuđenju nepokretnosti iz javne svojine dužan je da primerak javnobeležničkog zapisa dostavi nadležnom pravobraniocu, u roku od 15 dana od dana sačinjavanja zapisa.</w:t>
      </w:r>
    </w:p>
    <w:p w:rsidR="00530F51" w:rsidRPr="00A82238" w:rsidRDefault="00530F51" w:rsidP="00530F51">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Javni beležnik koji overava ugovor o otuđenju nepokretnosti iz javne svojine dužan je da primerak ugovora dostavi nadležnom pravobraniocu, u roku od 15 dana od dana overe ugovora.</w:t>
      </w:r>
    </w:p>
    <w:p w:rsidR="00530F51" w:rsidRPr="001352F4" w:rsidRDefault="00530F51" w:rsidP="001352F4">
      <w:pPr>
        <w:spacing w:before="100" w:beforeAutospacing="1" w:after="100" w:afterAutospacing="1" w:line="240" w:lineRule="auto"/>
        <w:rPr>
          <w:rFonts w:ascii="Arial" w:eastAsia="Times New Roman" w:hAnsi="Arial" w:cs="Arial"/>
          <w:color w:val="FF0000"/>
        </w:rPr>
      </w:pP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Ako je ugovor o prometu nepokretnosti zaključen suprotno odredbama ovog zakona, zakona kojim se uređuje javna svojina ili drugog zakona, nadležni pravobranilac je dužan da podnese tužbu za poništaj ugovora, u roku od šest meseci od dana dostavljanja javnobeležničkog zapisa, a najkasnije u roku od tri godine od dana sačinjavanja javnobeležničkog zapisa.</w:t>
      </w:r>
    </w:p>
    <w:p w:rsidR="00105BE6" w:rsidRPr="00A82238" w:rsidRDefault="00105BE6" w:rsidP="00105BE6">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Ako je ugovor o prometu nepokretnosti zaključen suprotno odredbama ovog zakona, zakona kojim se uređuje javna svojina ili drugog zakona, nadležni pravobranilac je dužan da podnese tužbu za poništaj ugovora, u roku od šest meseci od dana dostavljanja ugovora, a najkasnije u roku od tri godine od dana overe ugovora.</w:t>
      </w:r>
    </w:p>
    <w:p w:rsidR="00105BE6" w:rsidRPr="001352F4" w:rsidRDefault="00105BE6" w:rsidP="001352F4">
      <w:pPr>
        <w:spacing w:before="100" w:beforeAutospacing="1" w:after="100" w:afterAutospacing="1" w:line="240" w:lineRule="auto"/>
        <w:rPr>
          <w:rFonts w:ascii="Arial" w:eastAsia="Times New Roman" w:hAnsi="Arial" w:cs="Arial"/>
          <w:color w:val="FF0000"/>
        </w:rPr>
      </w:pPr>
    </w:p>
    <w:p w:rsidR="001352F4" w:rsidRPr="001352F4" w:rsidRDefault="001352F4" w:rsidP="001352F4">
      <w:pPr>
        <w:spacing w:after="0" w:line="240" w:lineRule="auto"/>
        <w:jc w:val="center"/>
        <w:rPr>
          <w:rFonts w:ascii="Arial" w:eastAsia="Times New Roman" w:hAnsi="Arial" w:cs="Arial"/>
          <w:sz w:val="31"/>
          <w:szCs w:val="31"/>
        </w:rPr>
      </w:pPr>
      <w:bookmarkStart w:id="17" w:name="str_4"/>
      <w:bookmarkEnd w:id="17"/>
      <w:r w:rsidRPr="001352F4">
        <w:rPr>
          <w:rFonts w:ascii="Arial" w:eastAsia="Times New Roman" w:hAnsi="Arial" w:cs="Arial"/>
          <w:sz w:val="31"/>
          <w:szCs w:val="31"/>
        </w:rPr>
        <w:t>IV KAZNENE ODREDBE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18" w:name="clan_15"/>
      <w:bookmarkEnd w:id="18"/>
      <w:r w:rsidRPr="001352F4">
        <w:rPr>
          <w:rFonts w:ascii="Arial" w:eastAsia="Times New Roman" w:hAnsi="Arial" w:cs="Arial"/>
          <w:b/>
          <w:bCs/>
          <w:sz w:val="24"/>
          <w:szCs w:val="24"/>
        </w:rPr>
        <w:t>Član 15</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Novčanom kaznom od 50.000 do 150.000 dinara kazniće se za prekršaj javni beležnik koji:</w:t>
      </w:r>
    </w:p>
    <w:p w:rsidR="001352F4" w:rsidRPr="004634D2" w:rsidRDefault="001352F4" w:rsidP="004634D2">
      <w:pPr>
        <w:pStyle w:val="ListParagraph"/>
        <w:numPr>
          <w:ilvl w:val="0"/>
          <w:numId w:val="1"/>
        </w:numPr>
        <w:spacing w:before="100" w:beforeAutospacing="1" w:after="100" w:afterAutospacing="1" w:line="240" w:lineRule="auto"/>
        <w:rPr>
          <w:rFonts w:ascii="Arial" w:eastAsia="Times New Roman" w:hAnsi="Arial" w:cs="Arial"/>
          <w:color w:val="FF0000"/>
        </w:rPr>
      </w:pPr>
      <w:r w:rsidRPr="004634D2">
        <w:rPr>
          <w:rFonts w:ascii="Arial" w:eastAsia="Times New Roman" w:hAnsi="Arial" w:cs="Arial"/>
          <w:color w:val="FF0000"/>
        </w:rPr>
        <w:t>ne dostavi nadležnom organu overen prepis javnobeležničkog zapisa u skladu sa članom 4. st. 5. i 6. ovog zakona;</w:t>
      </w:r>
    </w:p>
    <w:p w:rsidR="004634D2" w:rsidRPr="00A82238" w:rsidRDefault="004634D2" w:rsidP="004634D2">
      <w:pPr>
        <w:spacing w:before="100" w:beforeAutospacing="1" w:after="100" w:afterAutospacing="1" w:line="240" w:lineRule="auto"/>
        <w:ind w:left="360"/>
        <w:rPr>
          <w:rFonts w:ascii="Arial" w:eastAsia="Times New Roman" w:hAnsi="Arial" w:cs="Arial"/>
          <w:color w:val="00B050"/>
        </w:rPr>
      </w:pPr>
      <w:r w:rsidRPr="00A82238">
        <w:rPr>
          <w:rFonts w:ascii="Arial" w:eastAsia="Times New Roman" w:hAnsi="Arial" w:cs="Arial"/>
          <w:color w:val="00B050"/>
        </w:rPr>
        <w:t>PREDLOG: 1)ne dostavi nadležnom organu overen ugovor u skladu sa članom 4. st. 5. i 6. ovog zakona;</w:t>
      </w:r>
    </w:p>
    <w:p w:rsidR="004634D2" w:rsidRPr="00CB0301" w:rsidRDefault="004634D2" w:rsidP="004634D2">
      <w:pPr>
        <w:spacing w:before="100" w:beforeAutospacing="1" w:after="100" w:afterAutospacing="1" w:line="240" w:lineRule="auto"/>
        <w:ind w:left="360"/>
        <w:rPr>
          <w:rFonts w:ascii="Arial" w:eastAsia="Times New Roman" w:hAnsi="Arial" w:cs="Arial"/>
          <w:color w:val="FF0000"/>
        </w:rPr>
      </w:pPr>
    </w:p>
    <w:p w:rsidR="001352F4" w:rsidRPr="00CB0301" w:rsidRDefault="001352F4" w:rsidP="00CB0301">
      <w:pPr>
        <w:pStyle w:val="ListParagraph"/>
        <w:numPr>
          <w:ilvl w:val="0"/>
          <w:numId w:val="1"/>
        </w:numPr>
        <w:spacing w:before="100" w:beforeAutospacing="1" w:after="100" w:afterAutospacing="1" w:line="240" w:lineRule="auto"/>
        <w:rPr>
          <w:rFonts w:ascii="Arial" w:eastAsia="Times New Roman" w:hAnsi="Arial" w:cs="Arial"/>
          <w:color w:val="FF0000"/>
        </w:rPr>
      </w:pPr>
      <w:r w:rsidRPr="00CB0301">
        <w:rPr>
          <w:rFonts w:ascii="Arial" w:eastAsia="Times New Roman" w:hAnsi="Arial" w:cs="Arial"/>
          <w:color w:val="FF0000"/>
        </w:rPr>
        <w:t>ne dostavi primerak javnobeležničkog zapisa sa priloženim ispravama Republičkoj direkciji za imovinu Republike Srbije, odnosno nadležnom organu autonomne pokrajine ili jedinice lokalne samouprave u skladu sa članom 13. stav 4. ovog zakona;</w:t>
      </w:r>
    </w:p>
    <w:p w:rsidR="00CB0301" w:rsidRPr="00A82238" w:rsidRDefault="00CB0301" w:rsidP="00CB0301">
      <w:pPr>
        <w:spacing w:before="100" w:beforeAutospacing="1" w:after="100" w:afterAutospacing="1" w:line="240" w:lineRule="auto"/>
        <w:ind w:left="360"/>
        <w:rPr>
          <w:rFonts w:ascii="Arial" w:eastAsia="Times New Roman" w:hAnsi="Arial" w:cs="Arial"/>
          <w:color w:val="00B050"/>
        </w:rPr>
      </w:pPr>
      <w:r w:rsidRPr="00A82238">
        <w:rPr>
          <w:rFonts w:ascii="Arial" w:eastAsia="Times New Roman" w:hAnsi="Arial" w:cs="Arial"/>
          <w:color w:val="00B050"/>
        </w:rPr>
        <w:t>PREDLOG:2) ne dostavi primerak overenog ugovora sa priloženim ispravama Republičkoj direkciji za imovinu Republike Srbije, odnosno nadležnom organu autonomne pokrajine ili jedinice lokalne samouprave u skladu sa članom 13. stav 4. ovog zakona;</w:t>
      </w:r>
    </w:p>
    <w:p w:rsidR="00CB0301" w:rsidRPr="00CB0301" w:rsidRDefault="00CB0301" w:rsidP="00CB0301">
      <w:pPr>
        <w:spacing w:before="100" w:beforeAutospacing="1" w:after="100" w:afterAutospacing="1" w:line="240" w:lineRule="auto"/>
        <w:ind w:left="360"/>
        <w:rPr>
          <w:rFonts w:ascii="Arial" w:eastAsia="Times New Roman" w:hAnsi="Arial" w:cs="Arial"/>
          <w:color w:val="FF0000"/>
        </w:rPr>
      </w:pPr>
    </w:p>
    <w:p w:rsidR="001352F4" w:rsidRPr="00CB0301" w:rsidRDefault="001352F4" w:rsidP="00CB0301">
      <w:pPr>
        <w:pStyle w:val="ListParagraph"/>
        <w:numPr>
          <w:ilvl w:val="0"/>
          <w:numId w:val="1"/>
        </w:numPr>
        <w:spacing w:before="100" w:beforeAutospacing="1" w:after="100" w:afterAutospacing="1" w:line="240" w:lineRule="auto"/>
        <w:rPr>
          <w:rFonts w:ascii="Arial" w:eastAsia="Times New Roman" w:hAnsi="Arial" w:cs="Arial"/>
          <w:color w:val="FF0000"/>
        </w:rPr>
      </w:pPr>
      <w:r w:rsidRPr="00CB0301">
        <w:rPr>
          <w:rFonts w:ascii="Arial" w:eastAsia="Times New Roman" w:hAnsi="Arial" w:cs="Arial"/>
          <w:color w:val="FF0000"/>
        </w:rPr>
        <w:t>ne dostavi primerak javnobeležničkog zapisa nadležnom pravobraniocu u skladu sa članom 14. stav 1. ovog zakona.</w:t>
      </w:r>
    </w:p>
    <w:p w:rsidR="00CB0301" w:rsidRPr="00A82238" w:rsidRDefault="00CB0301" w:rsidP="00CB0301">
      <w:pPr>
        <w:spacing w:before="100" w:beforeAutospacing="1" w:after="100" w:afterAutospacing="1" w:line="240" w:lineRule="auto"/>
        <w:ind w:left="360"/>
        <w:rPr>
          <w:rFonts w:ascii="Arial" w:eastAsia="Times New Roman" w:hAnsi="Arial" w:cs="Arial"/>
          <w:color w:val="00B050"/>
        </w:rPr>
      </w:pPr>
      <w:r w:rsidRPr="00A82238">
        <w:rPr>
          <w:rFonts w:ascii="Arial" w:eastAsia="Times New Roman" w:hAnsi="Arial" w:cs="Arial"/>
          <w:color w:val="00B050"/>
        </w:rPr>
        <w:t>PREDLOG: 3) ne dostavi primerak overenog ugovora nadležnom pravobraniocu u skladu sa članom 14. stav 1. ovog zakona.</w:t>
      </w:r>
    </w:p>
    <w:p w:rsidR="00CB0301" w:rsidRPr="00CB0301" w:rsidRDefault="00CB0301" w:rsidP="00CB0301">
      <w:pPr>
        <w:spacing w:before="100" w:beforeAutospacing="1" w:after="100" w:afterAutospacing="1" w:line="240" w:lineRule="auto"/>
        <w:ind w:left="360"/>
        <w:rPr>
          <w:rFonts w:ascii="Arial" w:eastAsia="Times New Roman" w:hAnsi="Arial" w:cs="Arial"/>
          <w:color w:val="FF0000"/>
        </w:rPr>
      </w:pPr>
    </w:p>
    <w:p w:rsidR="001352F4" w:rsidRPr="001352F4" w:rsidRDefault="001352F4" w:rsidP="001352F4">
      <w:pPr>
        <w:spacing w:after="0" w:line="240" w:lineRule="auto"/>
        <w:jc w:val="center"/>
        <w:rPr>
          <w:rFonts w:ascii="Arial" w:eastAsia="Times New Roman" w:hAnsi="Arial" w:cs="Arial"/>
          <w:sz w:val="31"/>
          <w:szCs w:val="31"/>
        </w:rPr>
      </w:pPr>
      <w:bookmarkStart w:id="19" w:name="str_5"/>
      <w:bookmarkEnd w:id="19"/>
      <w:r w:rsidRPr="001352F4">
        <w:rPr>
          <w:rFonts w:ascii="Arial" w:eastAsia="Times New Roman" w:hAnsi="Arial" w:cs="Arial"/>
          <w:sz w:val="31"/>
          <w:szCs w:val="31"/>
        </w:rPr>
        <w:t>V PRELAZNE I ZAVRŠNE ODREDBE</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20" w:name="clan_16"/>
      <w:bookmarkEnd w:id="20"/>
      <w:r w:rsidRPr="001352F4">
        <w:rPr>
          <w:rFonts w:ascii="Arial" w:eastAsia="Times New Roman" w:hAnsi="Arial" w:cs="Arial"/>
          <w:b/>
          <w:bCs/>
          <w:sz w:val="24"/>
          <w:szCs w:val="24"/>
        </w:rPr>
        <w:t>Član 16</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Na području osnovnog suda za koje nisu imenovani javni beležnici, do imenovanja javnog beležnika sa službenim sedištem u sedištu osnovnog suda, ugovore o prometu nepokretnosti u obliku javnobeležničkog zapisa će sastavljati osnovni sud u skladu sa odredbama ovog zakona i zakona kojim se uređuje javnobeležnička delatnost.</w:t>
      </w:r>
    </w:p>
    <w:p w:rsidR="009A6469" w:rsidRPr="00A82238" w:rsidRDefault="009A6469" w:rsidP="009A6469">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 xml:space="preserve">PREDLOG: Na području osnovnog suda za koje nisu imenovani javni beležnici, do imenovanja javnog beležnika sa službenim sedištem u sedištu osnovnog suda, ugovore o prometu nepokretnosti  će overavati osnovni sud u skladu sa odredbama ovog zakona i </w:t>
      </w:r>
      <w:r w:rsidR="000134D4">
        <w:rPr>
          <w:rFonts w:ascii="Arial" w:eastAsia="Times New Roman" w:hAnsi="Arial" w:cs="Arial"/>
          <w:color w:val="00B050"/>
        </w:rPr>
        <w:t>Z</w:t>
      </w:r>
      <w:r w:rsidRPr="00A82238">
        <w:rPr>
          <w:rFonts w:ascii="Arial" w:eastAsia="Times New Roman" w:hAnsi="Arial" w:cs="Arial"/>
          <w:color w:val="00B050"/>
        </w:rPr>
        <w:t xml:space="preserve">akona </w:t>
      </w:r>
      <w:r w:rsidR="000134D4">
        <w:rPr>
          <w:rFonts w:ascii="Arial" w:eastAsia="Times New Roman" w:hAnsi="Arial" w:cs="Arial"/>
          <w:color w:val="00B050"/>
        </w:rPr>
        <w:t xml:space="preserve">o overavanju potpisa, rukopisa i prepisa </w:t>
      </w:r>
      <w:r w:rsidRPr="00A82238">
        <w:rPr>
          <w:rFonts w:ascii="Arial" w:eastAsia="Times New Roman" w:hAnsi="Arial" w:cs="Arial"/>
          <w:color w:val="00B050"/>
        </w:rPr>
        <w:t>.</w:t>
      </w:r>
    </w:p>
    <w:p w:rsidR="001352F4" w:rsidRDefault="001352F4" w:rsidP="001352F4">
      <w:pPr>
        <w:spacing w:before="100" w:beforeAutospacing="1" w:after="100" w:afterAutospacing="1" w:line="240" w:lineRule="auto"/>
        <w:rPr>
          <w:rFonts w:ascii="Arial" w:eastAsia="Times New Roman" w:hAnsi="Arial" w:cs="Arial"/>
          <w:color w:val="FF0000"/>
        </w:rPr>
      </w:pPr>
      <w:r w:rsidRPr="001352F4">
        <w:rPr>
          <w:rFonts w:ascii="Arial" w:eastAsia="Times New Roman" w:hAnsi="Arial" w:cs="Arial"/>
          <w:color w:val="FF0000"/>
        </w:rPr>
        <w:t>Ako se na području osnovnog suda imenuje javni beležnik sa službenim sedištem van sedišta osnovnog suda, do imenovanja javnog beležnika sa službenim sedištem u sedištu osnovnog suda, osnovni sud je nadležan za sastavljanje ugovora o prometu nepokretnosti u obliku javnobeležničkog zapisa samo za teritoriju grada ili opštine na kojima se ne nalazi službeno sedište imenovanog javnog beležnika.</w:t>
      </w:r>
    </w:p>
    <w:p w:rsidR="00CF5543" w:rsidRPr="00A82238" w:rsidRDefault="00CF5543" w:rsidP="001352F4">
      <w:pPr>
        <w:spacing w:before="100" w:beforeAutospacing="1" w:after="100" w:afterAutospacing="1" w:line="240" w:lineRule="auto"/>
        <w:rPr>
          <w:rFonts w:ascii="Arial" w:eastAsia="Times New Roman" w:hAnsi="Arial" w:cs="Arial"/>
          <w:color w:val="00B050"/>
        </w:rPr>
      </w:pPr>
      <w:r w:rsidRPr="00A82238">
        <w:rPr>
          <w:rFonts w:ascii="Arial" w:eastAsia="Times New Roman" w:hAnsi="Arial" w:cs="Arial"/>
          <w:color w:val="00B050"/>
        </w:rPr>
        <w:t>PREDLOG: BRIS</w:t>
      </w:r>
      <w:r w:rsidR="00490274" w:rsidRPr="00A82238">
        <w:rPr>
          <w:rFonts w:ascii="Arial" w:eastAsia="Times New Roman" w:hAnsi="Arial" w:cs="Arial"/>
          <w:color w:val="00B050"/>
        </w:rPr>
        <w:t>A</w:t>
      </w:r>
      <w:r w:rsidRPr="00A82238">
        <w:rPr>
          <w:rFonts w:ascii="Arial" w:eastAsia="Times New Roman" w:hAnsi="Arial" w:cs="Arial"/>
          <w:color w:val="00B050"/>
        </w:rPr>
        <w:t>TI CEO STAV!</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Sudovi su dužni da omoguće javnom beležniku uvid u posebnu evidenciju o ugovorima o prometu nepokretnosti koji su podneti radi overavanja potpisa ugovarača, a koju sudovi vode do dana stupanja na snagu ovog zakona u skladu sa Pravilnikom o vođenju posebne evidencije o ugovorima o prometu nepokretnosti ("Službeni glasnik RS", broj 4/10).</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21" w:name="clan_17"/>
      <w:bookmarkEnd w:id="21"/>
      <w:r w:rsidRPr="001352F4">
        <w:rPr>
          <w:rFonts w:ascii="Arial" w:eastAsia="Times New Roman" w:hAnsi="Arial" w:cs="Arial"/>
          <w:b/>
          <w:bCs/>
          <w:sz w:val="24"/>
          <w:szCs w:val="24"/>
        </w:rPr>
        <w:t>Član 17</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Danom stupanja na snagu ovog zakona prestaje da važi Zakon o prometu nepokretnosti ("Službeni glasnik RS", br. 42/98 i 111/09) i Pravilnik o vođenju posebne evidencije o ugovorima o prometu nepokretnosti ("Službeni glasnik RS", broj 4/10).</w:t>
      </w:r>
    </w:p>
    <w:p w:rsidR="001352F4" w:rsidRPr="001352F4" w:rsidRDefault="001352F4" w:rsidP="001352F4">
      <w:pPr>
        <w:spacing w:before="240" w:after="120" w:line="240" w:lineRule="auto"/>
        <w:jc w:val="center"/>
        <w:rPr>
          <w:rFonts w:ascii="Arial" w:eastAsia="Times New Roman" w:hAnsi="Arial" w:cs="Arial"/>
          <w:b/>
          <w:bCs/>
          <w:sz w:val="24"/>
          <w:szCs w:val="24"/>
        </w:rPr>
      </w:pPr>
      <w:bookmarkStart w:id="22" w:name="clan_18"/>
      <w:bookmarkEnd w:id="22"/>
      <w:r w:rsidRPr="001352F4">
        <w:rPr>
          <w:rFonts w:ascii="Arial" w:eastAsia="Times New Roman" w:hAnsi="Arial" w:cs="Arial"/>
          <w:b/>
          <w:bCs/>
          <w:sz w:val="24"/>
          <w:szCs w:val="24"/>
        </w:rPr>
        <w:t>Član 18</w:t>
      </w:r>
    </w:p>
    <w:p w:rsidR="001352F4" w:rsidRPr="001352F4" w:rsidRDefault="001352F4" w:rsidP="001352F4">
      <w:pPr>
        <w:spacing w:before="100" w:beforeAutospacing="1" w:after="100" w:afterAutospacing="1" w:line="240" w:lineRule="auto"/>
        <w:rPr>
          <w:rFonts w:ascii="Arial" w:eastAsia="Times New Roman" w:hAnsi="Arial" w:cs="Arial"/>
        </w:rPr>
      </w:pPr>
      <w:r w:rsidRPr="001352F4">
        <w:rPr>
          <w:rFonts w:ascii="Arial" w:eastAsia="Times New Roman" w:hAnsi="Arial" w:cs="Arial"/>
        </w:rPr>
        <w:t>Ovaj zakon stupa na snagu 1. septembra 2014. godine.</w:t>
      </w:r>
    </w:p>
    <w:p w:rsidR="00EE5631" w:rsidRDefault="00BD064D"/>
    <w:sectPr w:rsidR="00EE5631" w:rsidSect="00C375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9233E"/>
    <w:multiLevelType w:val="hybridMultilevel"/>
    <w:tmpl w:val="03E83A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352F4"/>
    <w:rsid w:val="000134D4"/>
    <w:rsid w:val="00105BE6"/>
    <w:rsid w:val="001352F4"/>
    <w:rsid w:val="00360290"/>
    <w:rsid w:val="00366017"/>
    <w:rsid w:val="003F18F9"/>
    <w:rsid w:val="0045410B"/>
    <w:rsid w:val="004634D2"/>
    <w:rsid w:val="00490274"/>
    <w:rsid w:val="00530F51"/>
    <w:rsid w:val="00710CD3"/>
    <w:rsid w:val="0083156C"/>
    <w:rsid w:val="00961CFC"/>
    <w:rsid w:val="009A6469"/>
    <w:rsid w:val="009D3F46"/>
    <w:rsid w:val="00A14691"/>
    <w:rsid w:val="00A82238"/>
    <w:rsid w:val="00AC6765"/>
    <w:rsid w:val="00B7249D"/>
    <w:rsid w:val="00BD064D"/>
    <w:rsid w:val="00BE3F26"/>
    <w:rsid w:val="00C375BA"/>
    <w:rsid w:val="00CB0301"/>
    <w:rsid w:val="00CF5543"/>
    <w:rsid w:val="00D40CCB"/>
    <w:rsid w:val="00E731C4"/>
    <w:rsid w:val="00EC42C5"/>
    <w:rsid w:val="00FF11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5BA"/>
  </w:style>
  <w:style w:type="paragraph" w:styleId="Heading6">
    <w:name w:val="heading 6"/>
    <w:basedOn w:val="Normal"/>
    <w:link w:val="Heading6Char"/>
    <w:uiPriority w:val="9"/>
    <w:qFormat/>
    <w:rsid w:val="001352F4"/>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1352F4"/>
    <w:rPr>
      <w:rFonts w:ascii="Times New Roman" w:eastAsia="Times New Roman" w:hAnsi="Times New Roman" w:cs="Times New Roman"/>
      <w:b/>
      <w:bCs/>
      <w:sz w:val="15"/>
      <w:szCs w:val="15"/>
    </w:rPr>
  </w:style>
  <w:style w:type="paragraph" w:customStyle="1" w:styleId="clan">
    <w:name w:val="clan"/>
    <w:basedOn w:val="Normal"/>
    <w:rsid w:val="001352F4"/>
    <w:pPr>
      <w:spacing w:before="240" w:after="120" w:line="240" w:lineRule="auto"/>
      <w:jc w:val="center"/>
    </w:pPr>
    <w:rPr>
      <w:rFonts w:ascii="Arial" w:eastAsia="Times New Roman" w:hAnsi="Arial" w:cs="Arial"/>
      <w:b/>
      <w:bCs/>
      <w:sz w:val="24"/>
      <w:szCs w:val="24"/>
    </w:rPr>
  </w:style>
  <w:style w:type="paragraph" w:customStyle="1" w:styleId="normal0">
    <w:name w:val="normal"/>
    <w:basedOn w:val="Normal"/>
    <w:rsid w:val="001352F4"/>
    <w:pPr>
      <w:spacing w:before="100" w:beforeAutospacing="1" w:after="100" w:afterAutospacing="1" w:line="240" w:lineRule="auto"/>
    </w:pPr>
    <w:rPr>
      <w:rFonts w:ascii="Arial" w:eastAsia="Times New Roman" w:hAnsi="Arial" w:cs="Arial"/>
    </w:rPr>
  </w:style>
  <w:style w:type="paragraph" w:customStyle="1" w:styleId="podnaslovpropisa">
    <w:name w:val="podnaslovpropisa"/>
    <w:basedOn w:val="Normal"/>
    <w:rsid w:val="001352F4"/>
    <w:pPr>
      <w:shd w:val="clear" w:color="auto" w:fill="000000"/>
      <w:spacing w:before="100" w:beforeAutospacing="1" w:after="100" w:afterAutospacing="1" w:line="240" w:lineRule="auto"/>
      <w:jc w:val="center"/>
    </w:pPr>
    <w:rPr>
      <w:rFonts w:ascii="Arial" w:eastAsia="Times New Roman" w:hAnsi="Arial" w:cs="Arial"/>
      <w:i/>
      <w:iCs/>
      <w:color w:val="FFE8BF"/>
      <w:sz w:val="26"/>
      <w:szCs w:val="26"/>
    </w:rPr>
  </w:style>
  <w:style w:type="paragraph" w:customStyle="1" w:styleId="normalprored">
    <w:name w:val="normalprored"/>
    <w:basedOn w:val="Normal"/>
    <w:rsid w:val="001352F4"/>
    <w:pPr>
      <w:spacing w:after="0" w:line="240" w:lineRule="auto"/>
    </w:pPr>
    <w:rPr>
      <w:rFonts w:ascii="Arial" w:eastAsia="Times New Roman" w:hAnsi="Arial" w:cs="Arial"/>
      <w:sz w:val="26"/>
      <w:szCs w:val="26"/>
    </w:rPr>
  </w:style>
  <w:style w:type="paragraph" w:customStyle="1" w:styleId="wyq060---pododeljak">
    <w:name w:val="wyq060---pododeljak"/>
    <w:basedOn w:val="Normal"/>
    <w:rsid w:val="001352F4"/>
    <w:pPr>
      <w:spacing w:after="0" w:line="240" w:lineRule="auto"/>
      <w:jc w:val="center"/>
    </w:pPr>
    <w:rPr>
      <w:rFonts w:ascii="Arial" w:eastAsia="Times New Roman" w:hAnsi="Arial" w:cs="Arial"/>
      <w:sz w:val="31"/>
      <w:szCs w:val="31"/>
    </w:rPr>
  </w:style>
  <w:style w:type="paragraph" w:styleId="ListParagraph">
    <w:name w:val="List Paragraph"/>
    <w:basedOn w:val="Normal"/>
    <w:uiPriority w:val="34"/>
    <w:qFormat/>
    <w:rsid w:val="004634D2"/>
    <w:pPr>
      <w:ind w:left="720"/>
      <w:contextualSpacing/>
    </w:pPr>
  </w:style>
</w:styles>
</file>

<file path=word/webSettings.xml><?xml version="1.0" encoding="utf-8"?>
<w:webSettings xmlns:r="http://schemas.openxmlformats.org/officeDocument/2006/relationships" xmlns:w="http://schemas.openxmlformats.org/wordprocessingml/2006/main">
  <w:divs>
    <w:div w:id="14709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2300</Words>
  <Characters>13110</Characters>
  <Application>Microsoft Office Word</Application>
  <DocSecurity>0</DocSecurity>
  <Lines>109</Lines>
  <Paragraphs>30</Paragraphs>
  <ScaleCrop>false</ScaleCrop>
  <Company>HP</Company>
  <LinksUpToDate>false</LinksUpToDate>
  <CharactersWithSpaces>15380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vlade.milicevic</dc:creator>
  <cp:lastModifiedBy>svetlanav</cp:lastModifiedBy>
  <cp:revision>2</cp:revision>
  <dcterms:created xsi:type="dcterms:W3CDTF">2014-10-12T12:28:00Z</dcterms:created>
  <dcterms:modified xsi:type="dcterms:W3CDTF">2014-10-12T12:28:00Z</dcterms:modified>
</cp:coreProperties>
</file>